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34" w:rsidRDefault="00776234">
      <w:pPr>
        <w:pStyle w:val="Titre3"/>
        <w:spacing w:line="360" w:lineRule="auto"/>
        <w:ind w:left="-284" w:right="-284"/>
        <w:rPr>
          <w:caps/>
          <w:sz w:val="32"/>
        </w:rPr>
      </w:pPr>
      <w:r>
        <w:rPr>
          <w:caps/>
          <w:sz w:val="32"/>
        </w:rPr>
        <w:t>Bleomycine</w:t>
      </w:r>
    </w:p>
    <w:p w:rsidR="00776234" w:rsidRDefault="00776234">
      <w:pPr>
        <w:pStyle w:val="Titre3"/>
        <w:spacing w:line="360" w:lineRule="auto"/>
        <w:ind w:left="-284" w:right="709"/>
        <w:rPr>
          <w:sz w:val="4"/>
        </w:rPr>
      </w:pPr>
      <w:r>
        <w:t xml:space="preserve"> </w:t>
      </w:r>
    </w:p>
    <w:p w:rsidR="00776234" w:rsidRDefault="00776234">
      <w:pPr>
        <w:pStyle w:val="Titre4"/>
        <w:ind w:left="-284" w:right="-284"/>
      </w:pPr>
      <w:r>
        <w:t xml:space="preserve">Nom/Prénom/Né(e) : ……………………………………………. </w:t>
      </w:r>
      <w:r>
        <w:tab/>
      </w:r>
      <w:r>
        <w:tab/>
        <w:t xml:space="preserve">                   Unité : ………… </w:t>
      </w:r>
    </w:p>
    <w:p w:rsidR="00776234" w:rsidRDefault="00776234">
      <w:pPr>
        <w:tabs>
          <w:tab w:val="left" w:pos="1843"/>
          <w:tab w:val="left" w:pos="4962"/>
        </w:tabs>
        <w:spacing w:line="480" w:lineRule="auto"/>
        <w:ind w:left="-284" w:right="709"/>
        <w:rPr>
          <w:b/>
          <w:sz w:val="16"/>
        </w:rPr>
      </w:pPr>
    </w:p>
    <w:p w:rsidR="00776234" w:rsidRDefault="00776234">
      <w:pPr>
        <w:tabs>
          <w:tab w:val="left" w:pos="1843"/>
          <w:tab w:val="left" w:pos="4962"/>
        </w:tabs>
        <w:spacing w:line="480" w:lineRule="auto"/>
        <w:ind w:left="-284" w:right="709"/>
        <w:rPr>
          <w:sz w:val="24"/>
        </w:rPr>
      </w:pPr>
      <w:r>
        <w:rPr>
          <w:b/>
          <w:sz w:val="24"/>
        </w:rPr>
        <w:t>Chimiothérapie :</w:t>
      </w:r>
      <w:r>
        <w:rPr>
          <w:sz w:val="24"/>
        </w:rPr>
        <w:tab/>
        <w:t xml:space="preserve">   J………….</w:t>
      </w:r>
    </w:p>
    <w:p w:rsidR="00776234" w:rsidRDefault="00776234">
      <w:pPr>
        <w:tabs>
          <w:tab w:val="left" w:pos="993"/>
          <w:tab w:val="left" w:pos="1843"/>
          <w:tab w:val="left" w:pos="4962"/>
        </w:tabs>
        <w:spacing w:line="360" w:lineRule="auto"/>
        <w:ind w:left="-284"/>
        <w:jc w:val="both"/>
        <w:rPr>
          <w:sz w:val="24"/>
        </w:rPr>
      </w:pPr>
      <w:proofErr w:type="spellStart"/>
      <w:r>
        <w:rPr>
          <w:b/>
          <w:sz w:val="24"/>
        </w:rPr>
        <w:t>Bléomycine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0E6415">
        <w:rPr>
          <w:sz w:val="24"/>
        </w:rPr>
        <w:t>………… mg</w:t>
      </w:r>
      <w:r>
        <w:rPr>
          <w:sz w:val="24"/>
        </w:rPr>
        <w:t xml:space="preserve"> </w:t>
      </w:r>
      <w:r w:rsidR="000E6415">
        <w:rPr>
          <w:sz w:val="24"/>
        </w:rPr>
        <w:t>dans 5</w:t>
      </w:r>
      <w:r>
        <w:rPr>
          <w:sz w:val="24"/>
        </w:rPr>
        <w:t>0 ml de NaCl 0,9%</w:t>
      </w:r>
      <w:r w:rsidR="000E6415">
        <w:rPr>
          <w:sz w:val="24"/>
        </w:rPr>
        <w:t xml:space="preserve">  </w:t>
      </w:r>
      <w:r>
        <w:rPr>
          <w:sz w:val="24"/>
        </w:rPr>
        <w:t xml:space="preserve"> (</w:t>
      </w:r>
      <w:r w:rsidR="000E6415">
        <w:rPr>
          <w:sz w:val="24"/>
        </w:rPr>
        <w:t>pour les a</w:t>
      </w:r>
      <w:r w:rsidR="00F152D9">
        <w:rPr>
          <w:sz w:val="24"/>
        </w:rPr>
        <w:t>dultes que en poche</w:t>
      </w:r>
      <w:r w:rsidR="000E6415">
        <w:rPr>
          <w:sz w:val="24"/>
        </w:rPr>
        <w:t>)</w:t>
      </w:r>
    </w:p>
    <w:p w:rsidR="000E6415" w:rsidRDefault="000E6415" w:rsidP="000E6415">
      <w:pPr>
        <w:tabs>
          <w:tab w:val="left" w:pos="993"/>
          <w:tab w:val="left" w:pos="1843"/>
          <w:tab w:val="left" w:pos="4962"/>
        </w:tabs>
        <w:spacing w:line="360" w:lineRule="auto"/>
        <w:ind w:left="-284"/>
        <w:jc w:val="both"/>
        <w:rPr>
          <w:sz w:val="24"/>
        </w:rPr>
      </w:pPr>
      <w:proofErr w:type="spellStart"/>
      <w:r>
        <w:rPr>
          <w:b/>
          <w:sz w:val="24"/>
        </w:rPr>
        <w:t>Bléomycine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………… mg dans 15 ml de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 0,9%   (pour la pédiatrie)</w:t>
      </w:r>
    </w:p>
    <w:p w:rsidR="000E6415" w:rsidRDefault="000E6415" w:rsidP="000E6415">
      <w:pPr>
        <w:tabs>
          <w:tab w:val="left" w:pos="993"/>
          <w:tab w:val="left" w:pos="1843"/>
          <w:tab w:val="left" w:pos="4962"/>
        </w:tabs>
        <w:spacing w:line="360" w:lineRule="auto"/>
        <w:ind w:left="-284"/>
        <w:jc w:val="both"/>
        <w:rPr>
          <w:sz w:val="24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701"/>
        <w:gridCol w:w="1276"/>
        <w:gridCol w:w="1275"/>
        <w:gridCol w:w="3686"/>
      </w:tblGrid>
      <w:tr w:rsidR="00776234"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76234" w:rsidRDefault="00776234">
            <w:pPr>
              <w:widowControl/>
              <w:jc w:val="both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76234" w:rsidRDefault="00776234">
            <w:pPr>
              <w:pStyle w:val="Titre4"/>
              <w:widowControl/>
              <w:rPr>
                <w:b/>
              </w:rPr>
            </w:pPr>
            <w:r>
              <w:rPr>
                <w:b/>
              </w:rPr>
              <w:t xml:space="preserve">Produits pour ….. </w:t>
            </w:r>
            <w:proofErr w:type="gramStart"/>
            <w:r>
              <w:rPr>
                <w:b/>
              </w:rPr>
              <w:t>jours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76234" w:rsidRDefault="00776234">
            <w:pPr>
              <w:widowControl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Conc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776234" w:rsidRDefault="00776234">
            <w:pPr>
              <w:pStyle w:val="Titre1"/>
              <w:widowControl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776234" w:rsidRDefault="00776234">
            <w:pPr>
              <w:pStyle w:val="Notedebasdepage"/>
              <w:widowControl/>
              <w:rPr>
                <w:b/>
                <w:sz w:val="24"/>
              </w:rPr>
            </w:pPr>
            <w:r>
              <w:rPr>
                <w:b/>
                <w:sz w:val="24"/>
              </w:rPr>
              <w:t>Matériel pour 1 préparation</w:t>
            </w:r>
          </w:p>
        </w:tc>
      </w:tr>
      <w:tr w:rsidR="00776234"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776234" w:rsidRDefault="00776234">
            <w:pPr>
              <w:widowControl/>
              <w:jc w:val="right"/>
              <w:rPr>
                <w:sz w:val="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76234" w:rsidRDefault="00776234">
            <w:pPr>
              <w:pStyle w:val="Titre4"/>
              <w:widowControl/>
              <w:rPr>
                <w:sz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6234" w:rsidRDefault="00776234">
            <w:pPr>
              <w:widowControl/>
              <w:jc w:val="both"/>
              <w:rPr>
                <w:sz w:val="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6234" w:rsidRDefault="00776234">
            <w:pPr>
              <w:widowControl/>
              <w:jc w:val="center"/>
              <w:rPr>
                <w:sz w:val="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776234" w:rsidRDefault="00776234">
            <w:pPr>
              <w:widowControl/>
              <w:rPr>
                <w:sz w:val="4"/>
              </w:rPr>
            </w:pPr>
          </w:p>
        </w:tc>
      </w:tr>
      <w:tr w:rsidR="00776234">
        <w:trPr>
          <w:cantSplit/>
        </w:trPr>
        <w:tc>
          <w:tcPr>
            <w:tcW w:w="568" w:type="dxa"/>
          </w:tcPr>
          <w:p w:rsidR="00776234" w:rsidRDefault="00776234">
            <w:pPr>
              <w:widowControl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...</w:t>
            </w:r>
          </w:p>
        </w:tc>
        <w:tc>
          <w:tcPr>
            <w:tcW w:w="3402" w:type="dxa"/>
            <w:gridSpan w:val="2"/>
          </w:tcPr>
          <w:p w:rsidR="00776234" w:rsidRDefault="0077623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Bléomycine</w:t>
            </w:r>
            <w:proofErr w:type="spellEnd"/>
            <w:r>
              <w:rPr>
                <w:sz w:val="24"/>
                <w:vertAlign w:val="superscript"/>
              </w:rPr>
              <w:t>®</w:t>
            </w:r>
            <w:r>
              <w:rPr>
                <w:sz w:val="24"/>
              </w:rPr>
              <w:t xml:space="preserve"> 15 mg (1x10)</w:t>
            </w:r>
          </w:p>
        </w:tc>
        <w:tc>
          <w:tcPr>
            <w:tcW w:w="1276" w:type="dxa"/>
          </w:tcPr>
          <w:p w:rsidR="00776234" w:rsidRDefault="00776234">
            <w:pPr>
              <w:rPr>
                <w:sz w:val="24"/>
              </w:rPr>
            </w:pPr>
            <w:r>
              <w:rPr>
                <w:sz w:val="24"/>
              </w:rPr>
              <w:t>3 mg/ml</w:t>
            </w:r>
          </w:p>
        </w:tc>
        <w:tc>
          <w:tcPr>
            <w:tcW w:w="1275" w:type="dxa"/>
          </w:tcPr>
          <w:p w:rsidR="00776234" w:rsidRDefault="00776234">
            <w:pPr>
              <w:widowControl/>
              <w:rPr>
                <w:sz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776234" w:rsidRDefault="00776234">
            <w:pPr>
              <w:widowControl/>
              <w:rPr>
                <w:sz w:val="24"/>
              </w:rPr>
            </w:pPr>
            <w:r>
              <w:rPr>
                <w:sz w:val="24"/>
              </w:rPr>
              <w:t>…Seringue ……… ml</w:t>
            </w:r>
          </w:p>
          <w:p w:rsidR="00776234" w:rsidRDefault="00776234">
            <w:pPr>
              <w:widowControl/>
              <w:rPr>
                <w:sz w:val="24"/>
              </w:rPr>
            </w:pPr>
            <w:r>
              <w:rPr>
                <w:sz w:val="24"/>
              </w:rPr>
              <w:t>…Aiguille rose</w:t>
            </w:r>
          </w:p>
          <w:p w:rsidR="00776234" w:rsidRDefault="00776234">
            <w:pPr>
              <w:widowControl/>
              <w:rPr>
                <w:sz w:val="24"/>
              </w:rPr>
            </w:pP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Cytosafe</w:t>
            </w:r>
            <w:proofErr w:type="spellEnd"/>
          </w:p>
          <w:p w:rsidR="00776234" w:rsidRDefault="00776234">
            <w:pPr>
              <w:widowControl/>
              <w:rPr>
                <w:sz w:val="24"/>
                <w:vertAlign w:val="superscript"/>
              </w:rPr>
            </w:pPr>
            <w:r>
              <w:rPr>
                <w:sz w:val="24"/>
              </w:rPr>
              <w:t>…Bouchon</w:t>
            </w:r>
          </w:p>
        </w:tc>
      </w:tr>
      <w:tr w:rsidR="00776234">
        <w:trPr>
          <w:cantSplit/>
          <w:trHeight w:val="207"/>
        </w:trPr>
        <w:tc>
          <w:tcPr>
            <w:tcW w:w="568" w:type="dxa"/>
          </w:tcPr>
          <w:p w:rsidR="00776234" w:rsidRDefault="00776234">
            <w:pPr>
              <w:widowControl/>
              <w:rPr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pStyle w:val="Titre2"/>
            </w:pPr>
          </w:p>
        </w:tc>
        <w:tc>
          <w:tcPr>
            <w:tcW w:w="1276" w:type="dxa"/>
          </w:tcPr>
          <w:p w:rsidR="00776234" w:rsidRDefault="00776234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</w:tcPr>
          <w:p w:rsidR="00776234" w:rsidRDefault="00776234">
            <w:pPr>
              <w:jc w:val="right"/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776234" w:rsidRDefault="00776234">
            <w:pPr>
              <w:widowControl/>
              <w:rPr>
                <w:sz w:val="24"/>
              </w:rPr>
            </w:pPr>
          </w:p>
        </w:tc>
      </w:tr>
      <w:tr w:rsidR="00776234">
        <w:trPr>
          <w:cantSplit/>
          <w:trHeight w:val="491"/>
        </w:trPr>
        <w:tc>
          <w:tcPr>
            <w:tcW w:w="568" w:type="dxa"/>
            <w:tcBorders>
              <w:bottom w:val="single" w:sz="4" w:space="0" w:color="auto"/>
            </w:tcBorders>
          </w:tcPr>
          <w:p w:rsidR="00776234" w:rsidRDefault="00776234">
            <w:pPr>
              <w:widowControl/>
              <w:rPr>
                <w:sz w:val="24"/>
                <w:lang w:val="de-CH"/>
              </w:rPr>
            </w:pPr>
            <w:r>
              <w:rPr>
                <w:sz w:val="24"/>
                <w:lang w:val="nl-NL"/>
              </w:rPr>
              <w:t>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234" w:rsidRDefault="0077623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NaCl 0,9%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6234" w:rsidRDefault="00776234">
            <w:pPr>
              <w:pStyle w:val="Titre2"/>
            </w:pPr>
            <w:r>
              <w:t>………  ml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6234" w:rsidRDefault="00776234">
            <w:pPr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6234" w:rsidRDefault="00776234">
            <w:pPr>
              <w:rPr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6234" w:rsidRDefault="00776234">
            <w:pPr>
              <w:widowControl/>
              <w:rPr>
                <w:sz w:val="24"/>
              </w:rPr>
            </w:pPr>
          </w:p>
        </w:tc>
      </w:tr>
    </w:tbl>
    <w:p w:rsidR="00776234" w:rsidRDefault="00776234">
      <w:pPr>
        <w:widowControl/>
        <w:jc w:val="both"/>
        <w:rPr>
          <w:b/>
          <w:sz w:val="24"/>
        </w:rPr>
      </w:pPr>
    </w:p>
    <w:tbl>
      <w:tblPr>
        <w:tblW w:w="10207" w:type="dxa"/>
        <w:tblInd w:w="-214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6234">
        <w:trPr>
          <w:cantSplit/>
        </w:trPr>
        <w:tc>
          <w:tcPr>
            <w:tcW w:w="10207" w:type="dxa"/>
            <w:shd w:val="clear" w:color="auto" w:fill="F3F3F3"/>
          </w:tcPr>
          <w:p w:rsidR="00776234" w:rsidRDefault="00776234">
            <w:pPr>
              <w:pStyle w:val="Titre10"/>
              <w:rPr>
                <w:sz w:val="24"/>
              </w:rPr>
            </w:pPr>
            <w:r>
              <w:rPr>
                <w:sz w:val="24"/>
              </w:rPr>
              <w:t>Mode opératoire</w:t>
            </w:r>
          </w:p>
        </w:tc>
      </w:tr>
    </w:tbl>
    <w:p w:rsidR="00776234" w:rsidRDefault="00776234">
      <w:pPr>
        <w:widowControl/>
        <w:jc w:val="both"/>
        <w:rPr>
          <w:b/>
          <w:sz w:val="4"/>
        </w:rPr>
      </w:pPr>
    </w:p>
    <w:p w:rsidR="00776234" w:rsidRDefault="00776234">
      <w:pPr>
        <w:widowControl/>
        <w:ind w:left="-284" w:right="-284"/>
        <w:jc w:val="both"/>
        <w:rPr>
          <w:sz w:val="24"/>
        </w:rPr>
      </w:pPr>
      <w:r>
        <w:rPr>
          <w:b/>
          <w:bCs/>
          <w:sz w:val="24"/>
        </w:rPr>
        <w:t xml:space="preserve">1. </w:t>
      </w:r>
      <w:r>
        <w:rPr>
          <w:sz w:val="24"/>
        </w:rPr>
        <w:t xml:space="preserve">Dissoudre (cytosafe) :                                                               15 mg de </w:t>
      </w:r>
      <w:proofErr w:type="spellStart"/>
      <w:r>
        <w:rPr>
          <w:sz w:val="24"/>
        </w:rPr>
        <w:t>Bléomycine</w:t>
      </w:r>
      <w:proofErr w:type="spellEnd"/>
      <w:r>
        <w:rPr>
          <w:sz w:val="24"/>
          <w:vertAlign w:val="superscript"/>
        </w:rPr>
        <w:t>®</w:t>
      </w:r>
      <w:r>
        <w:rPr>
          <w:sz w:val="24"/>
        </w:rPr>
        <w:t xml:space="preserve"> + </w:t>
      </w:r>
      <w:r>
        <w:rPr>
          <w:b/>
          <w:bCs/>
          <w:sz w:val="24"/>
        </w:rPr>
        <w:t>5</w:t>
      </w:r>
      <w:r>
        <w:rPr>
          <w:sz w:val="24"/>
        </w:rPr>
        <w:t xml:space="preserve"> ml NaCl 0,9%</w:t>
      </w:r>
    </w:p>
    <w:p w:rsidR="00776234" w:rsidRDefault="00776234">
      <w:pPr>
        <w:widowControl/>
        <w:ind w:left="-284" w:right="-284"/>
        <w:jc w:val="both"/>
        <w:rPr>
          <w:b/>
          <w:sz w:val="24"/>
        </w:rPr>
      </w:pPr>
    </w:p>
    <w:tbl>
      <w:tblPr>
        <w:tblW w:w="10207" w:type="dxa"/>
        <w:tblInd w:w="-214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76234">
        <w:trPr>
          <w:cantSplit/>
        </w:trPr>
        <w:tc>
          <w:tcPr>
            <w:tcW w:w="10207" w:type="dxa"/>
            <w:shd w:val="clear" w:color="auto" w:fill="F3F3F3"/>
          </w:tcPr>
          <w:p w:rsidR="00776234" w:rsidRDefault="00776234">
            <w:pPr>
              <w:pStyle w:val="Titre10"/>
              <w:rPr>
                <w:sz w:val="24"/>
              </w:rPr>
            </w:pPr>
            <w:r>
              <w:rPr>
                <w:sz w:val="24"/>
              </w:rPr>
              <w:t>Pour une poche</w:t>
            </w:r>
          </w:p>
        </w:tc>
      </w:tr>
    </w:tbl>
    <w:p w:rsidR="00776234" w:rsidRDefault="00776234">
      <w:pPr>
        <w:jc w:val="both"/>
        <w:rPr>
          <w:b/>
          <w:sz w:val="24"/>
        </w:rPr>
      </w:pPr>
    </w:p>
    <w:p w:rsidR="00776234" w:rsidRDefault="00776234">
      <w:pPr>
        <w:ind w:left="-284"/>
        <w:jc w:val="both"/>
        <w:rPr>
          <w:sz w:val="24"/>
        </w:rPr>
      </w:pPr>
      <w:r>
        <w:rPr>
          <w:b/>
          <w:sz w:val="24"/>
        </w:rPr>
        <w:t xml:space="preserve">2. </w:t>
      </w:r>
      <w:r>
        <w:rPr>
          <w:sz w:val="24"/>
        </w:rPr>
        <w:t xml:space="preserve">Poser la tubulure </w:t>
      </w:r>
      <w:r>
        <w:rPr>
          <w:b/>
          <w:sz w:val="24"/>
        </w:rPr>
        <w:t>normale</w:t>
      </w:r>
      <w:r>
        <w:rPr>
          <w:sz w:val="24"/>
        </w:rPr>
        <w:t xml:space="preserve"> sur la poche et retirer le volume </w:t>
      </w:r>
      <w:r w:rsidR="00B206F1">
        <w:rPr>
          <w:sz w:val="24"/>
        </w:rPr>
        <w:t xml:space="preserve">si </w:t>
      </w:r>
      <w:r>
        <w:rPr>
          <w:sz w:val="24"/>
        </w:rPr>
        <w:t xml:space="preserve">nécessaire :  </w:t>
      </w:r>
    </w:p>
    <w:p w:rsidR="00776234" w:rsidRDefault="00776234">
      <w:pPr>
        <w:spacing w:line="360" w:lineRule="auto"/>
        <w:ind w:firstLine="708"/>
        <w:jc w:val="both"/>
        <w:rPr>
          <w:sz w:val="4"/>
        </w:rPr>
      </w:pPr>
    </w:p>
    <w:p w:rsidR="00776234" w:rsidRDefault="0077623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Poche : </w:t>
      </w:r>
      <w:r>
        <w:rPr>
          <w:sz w:val="24"/>
        </w:rPr>
        <w:tab/>
      </w:r>
      <w:r>
        <w:rPr>
          <w:sz w:val="24"/>
        </w:rPr>
        <w:tab/>
        <w:t>……… ml</w:t>
      </w:r>
    </w:p>
    <w:p w:rsidR="00776234" w:rsidRDefault="0077623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Volume prescrit </w:t>
      </w:r>
      <w:proofErr w:type="gramStart"/>
      <w:r>
        <w:rPr>
          <w:sz w:val="24"/>
        </w:rPr>
        <w:t xml:space="preserve">: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-</w:t>
      </w:r>
      <w:proofErr w:type="gramEnd"/>
      <w:r>
        <w:rPr>
          <w:sz w:val="24"/>
        </w:rPr>
        <w:t xml:space="preserve">   </w:t>
      </w:r>
      <w:r>
        <w:rPr>
          <w:sz w:val="24"/>
        </w:rPr>
        <w:tab/>
        <w:t xml:space="preserve">……… ml   </w:t>
      </w:r>
      <w:r>
        <w:rPr>
          <w:sz w:val="24"/>
        </w:rPr>
        <w:sym w:font="Symbol" w:char="F0AE"/>
      </w:r>
      <w:r>
        <w:rPr>
          <w:sz w:val="24"/>
        </w:rPr>
        <w:t xml:space="preserve">   diff.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vol. </w:t>
      </w:r>
      <w:r>
        <w:rPr>
          <w:sz w:val="24"/>
        </w:rPr>
        <w:tab/>
        <w:t>……… ml</w:t>
      </w:r>
    </w:p>
    <w:p w:rsidR="00776234" w:rsidRDefault="00710E5A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line id="_x0000_s1033" style="position:absolute;left:0;text-align:left;flip:y;z-index:251657728" from="36.95pt,19.45pt" to="483.35pt,19.45pt" o:allowincell="f"/>
        </w:pict>
      </w:r>
      <w:r w:rsidR="00776234">
        <w:rPr>
          <w:sz w:val="24"/>
        </w:rPr>
        <w:tab/>
      </w:r>
      <w:proofErr w:type="spellStart"/>
      <w:r w:rsidR="00776234">
        <w:rPr>
          <w:sz w:val="24"/>
        </w:rPr>
        <w:t>Bléomycine</w:t>
      </w:r>
      <w:proofErr w:type="spellEnd"/>
      <w:r w:rsidR="00776234">
        <w:rPr>
          <w:sz w:val="24"/>
          <w:vertAlign w:val="superscript"/>
        </w:rPr>
        <w:t>®</w:t>
      </w:r>
      <w:r w:rsidR="00776234">
        <w:rPr>
          <w:sz w:val="24"/>
        </w:rPr>
        <w:tab/>
      </w:r>
      <w:r w:rsidR="00776234">
        <w:rPr>
          <w:sz w:val="24"/>
        </w:rPr>
        <w:tab/>
      </w:r>
      <w:r w:rsidR="00776234">
        <w:rPr>
          <w:sz w:val="24"/>
        </w:rPr>
        <w:tab/>
        <w:t xml:space="preserve">      </w:t>
      </w:r>
      <w:r w:rsidR="00776234">
        <w:rPr>
          <w:sz w:val="24"/>
        </w:rPr>
        <w:tab/>
        <w:t xml:space="preserve"> </w:t>
      </w:r>
      <w:r w:rsidR="00776234">
        <w:rPr>
          <w:sz w:val="24"/>
        </w:rPr>
        <w:tab/>
        <w:t xml:space="preserve">+  </w:t>
      </w:r>
      <w:r w:rsidR="00776234">
        <w:rPr>
          <w:sz w:val="24"/>
        </w:rPr>
        <w:tab/>
        <w:t xml:space="preserve">……...  ml   </w:t>
      </w:r>
    </w:p>
    <w:p w:rsidR="00776234" w:rsidRDefault="00776234">
      <w:pPr>
        <w:spacing w:line="360" w:lineRule="auto"/>
        <w:ind w:firstLine="708"/>
        <w:jc w:val="both"/>
        <w:rPr>
          <w:b/>
          <w:sz w:val="8"/>
        </w:rPr>
      </w:pPr>
    </w:p>
    <w:p w:rsidR="00776234" w:rsidRDefault="00776234">
      <w:pPr>
        <w:spacing w:line="360" w:lineRule="auto"/>
        <w:jc w:val="right"/>
        <w:rPr>
          <w:sz w:val="24"/>
        </w:rPr>
      </w:pPr>
      <w:r>
        <w:rPr>
          <w:b/>
          <w:sz w:val="24"/>
        </w:rPr>
        <w:t xml:space="preserve">                                      Volume à retirer : </w:t>
      </w:r>
      <w:r>
        <w:rPr>
          <w:sz w:val="24"/>
        </w:rPr>
        <w:t>……… ml</w:t>
      </w:r>
    </w:p>
    <w:p w:rsidR="00776234" w:rsidRDefault="00776234">
      <w:pPr>
        <w:tabs>
          <w:tab w:val="left" w:pos="736"/>
        </w:tabs>
        <w:rPr>
          <w:sz w:val="24"/>
        </w:rPr>
      </w:pPr>
      <w:r>
        <w:rPr>
          <w:sz w:val="24"/>
        </w:rPr>
        <w:tab/>
      </w:r>
    </w:p>
    <w:p w:rsidR="00776234" w:rsidRDefault="00776234">
      <w:pPr>
        <w:spacing w:line="360" w:lineRule="auto"/>
        <w:ind w:left="-284"/>
        <w:jc w:val="both"/>
        <w:rPr>
          <w:sz w:val="24"/>
        </w:rPr>
      </w:pPr>
      <w:r>
        <w:rPr>
          <w:b/>
          <w:sz w:val="24"/>
        </w:rPr>
        <w:t xml:space="preserve">3.  </w:t>
      </w:r>
      <w:r>
        <w:rPr>
          <w:sz w:val="24"/>
        </w:rPr>
        <w:t xml:space="preserve">Prélever (cytosafe) le volume et l’ajouter à la poche                                           </w:t>
      </w:r>
      <w:proofErr w:type="spellStart"/>
      <w:r>
        <w:rPr>
          <w:sz w:val="24"/>
        </w:rPr>
        <w:t>Bléomycine</w:t>
      </w:r>
      <w:proofErr w:type="spellEnd"/>
      <w:r>
        <w:rPr>
          <w:sz w:val="24"/>
          <w:vertAlign w:val="superscript"/>
        </w:rPr>
        <w:t>®</w:t>
      </w:r>
      <w:r>
        <w:rPr>
          <w:sz w:val="24"/>
        </w:rPr>
        <w:t xml:space="preserve">……....  ml   </w:t>
      </w:r>
    </w:p>
    <w:p w:rsidR="000E6415" w:rsidRPr="000E6415" w:rsidRDefault="000E6415">
      <w:pPr>
        <w:spacing w:line="360" w:lineRule="auto"/>
        <w:ind w:left="-284"/>
        <w:jc w:val="both"/>
        <w:rPr>
          <w:sz w:val="12"/>
          <w:szCs w:val="12"/>
        </w:rPr>
      </w:pPr>
    </w:p>
    <w:tbl>
      <w:tblPr>
        <w:tblW w:w="0" w:type="auto"/>
        <w:tblInd w:w="-214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E6415" w:rsidTr="00776234">
        <w:trPr>
          <w:cantSplit/>
        </w:trPr>
        <w:tc>
          <w:tcPr>
            <w:tcW w:w="10207" w:type="dxa"/>
            <w:shd w:val="clear" w:color="auto" w:fill="F3F3F3"/>
          </w:tcPr>
          <w:p w:rsidR="000E6415" w:rsidRDefault="000E6415" w:rsidP="00776234">
            <w:pPr>
              <w:pStyle w:val="Titre10"/>
              <w:rPr>
                <w:sz w:val="24"/>
              </w:rPr>
            </w:pPr>
            <w:r>
              <w:rPr>
                <w:sz w:val="24"/>
              </w:rPr>
              <w:t>Pour une seringue</w:t>
            </w:r>
            <w:r w:rsidR="00B206F1">
              <w:rPr>
                <w:sz w:val="24"/>
              </w:rPr>
              <w:t xml:space="preserve"> (pédiatrie)</w:t>
            </w:r>
          </w:p>
        </w:tc>
      </w:tr>
    </w:tbl>
    <w:p w:rsidR="000E6415" w:rsidRDefault="000E6415" w:rsidP="000E6415">
      <w:pPr>
        <w:tabs>
          <w:tab w:val="left" w:pos="736"/>
        </w:tabs>
        <w:rPr>
          <w:sz w:val="24"/>
        </w:rPr>
      </w:pPr>
      <w:r>
        <w:rPr>
          <w:sz w:val="24"/>
        </w:rPr>
        <w:tab/>
      </w:r>
    </w:p>
    <w:p w:rsidR="000E6415" w:rsidRDefault="000E6415" w:rsidP="000E6415">
      <w:pPr>
        <w:ind w:left="-284"/>
        <w:jc w:val="both"/>
        <w:rPr>
          <w:sz w:val="24"/>
        </w:rPr>
      </w:pPr>
      <w:r>
        <w:rPr>
          <w:b/>
          <w:sz w:val="24"/>
        </w:rPr>
        <w:t xml:space="preserve">4.  </w:t>
      </w:r>
      <w:r>
        <w:rPr>
          <w:sz w:val="24"/>
        </w:rPr>
        <w:t>Prélever (</w:t>
      </w:r>
      <w:proofErr w:type="spellStart"/>
      <w:r>
        <w:rPr>
          <w:sz w:val="24"/>
        </w:rPr>
        <w:t>cytosafe</w:t>
      </w:r>
      <w:proofErr w:type="spellEnd"/>
      <w:r>
        <w:rPr>
          <w:sz w:val="24"/>
        </w:rPr>
        <w:t xml:space="preserve">)                                                                                             </w:t>
      </w:r>
      <w:proofErr w:type="spellStart"/>
      <w:r>
        <w:rPr>
          <w:sz w:val="24"/>
        </w:rPr>
        <w:t>Bléomycine</w:t>
      </w:r>
      <w:proofErr w:type="spellEnd"/>
      <w:r>
        <w:rPr>
          <w:sz w:val="24"/>
          <w:vertAlign w:val="superscript"/>
        </w:rPr>
        <w:t xml:space="preserve"> ®  </w:t>
      </w:r>
      <w:r>
        <w:rPr>
          <w:sz w:val="24"/>
        </w:rPr>
        <w:t xml:space="preserve">……....  ml  </w:t>
      </w:r>
    </w:p>
    <w:p w:rsidR="000E6415" w:rsidRDefault="000E6415" w:rsidP="000E6415">
      <w:pPr>
        <w:ind w:left="-284"/>
        <w:jc w:val="both"/>
        <w:rPr>
          <w:sz w:val="24"/>
        </w:rPr>
      </w:pPr>
    </w:p>
    <w:p w:rsidR="000E6415" w:rsidRDefault="000E6415" w:rsidP="000E6415">
      <w:pPr>
        <w:ind w:left="-284"/>
        <w:jc w:val="both"/>
        <w:rPr>
          <w:sz w:val="24"/>
        </w:rPr>
      </w:pPr>
      <w:r>
        <w:rPr>
          <w:bCs/>
          <w:sz w:val="24"/>
        </w:rPr>
        <w:t xml:space="preserve">     Compléter avec du diluant :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                                                                 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 0,9%     </w:t>
      </w:r>
      <w:r w:rsidRPr="000E6415">
        <w:rPr>
          <w:b/>
          <w:sz w:val="24"/>
        </w:rPr>
        <w:t xml:space="preserve">ad </w:t>
      </w:r>
      <w:r>
        <w:rPr>
          <w:b/>
          <w:sz w:val="24"/>
        </w:rPr>
        <w:t xml:space="preserve"> </w:t>
      </w:r>
      <w:r w:rsidRPr="000E6415">
        <w:rPr>
          <w:b/>
          <w:sz w:val="24"/>
        </w:rPr>
        <w:t xml:space="preserve">15 </w:t>
      </w:r>
      <w:r>
        <w:rPr>
          <w:b/>
          <w:sz w:val="24"/>
        </w:rPr>
        <w:t xml:space="preserve"> </w:t>
      </w:r>
      <w:r>
        <w:rPr>
          <w:sz w:val="24"/>
        </w:rPr>
        <w:t xml:space="preserve"> ml</w:t>
      </w:r>
    </w:p>
    <w:p w:rsidR="00776234" w:rsidRDefault="00776234">
      <w:pPr>
        <w:jc w:val="both"/>
        <w:rPr>
          <w:b/>
          <w:sz w:val="4"/>
        </w:rPr>
      </w:pPr>
    </w:p>
    <w:p w:rsidR="00776234" w:rsidRDefault="00776234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776234" w:rsidRDefault="00776234">
      <w:pPr>
        <w:tabs>
          <w:tab w:val="left" w:pos="1134"/>
        </w:tabs>
        <w:ind w:left="-284"/>
        <w:jc w:val="both"/>
        <w:rPr>
          <w:sz w:val="24"/>
        </w:rPr>
      </w:pPr>
      <w:r>
        <w:rPr>
          <w:b/>
          <w:sz w:val="24"/>
        </w:rPr>
        <w:t>Stabilité :</w:t>
      </w:r>
      <w:r>
        <w:rPr>
          <w:sz w:val="24"/>
        </w:rPr>
        <w:t xml:space="preserve">  </w:t>
      </w:r>
      <w:r>
        <w:rPr>
          <w:sz w:val="24"/>
        </w:rPr>
        <w:tab/>
        <w:t>7 jours à température ambiante</w:t>
      </w:r>
    </w:p>
    <w:p w:rsidR="00776234" w:rsidRDefault="00776234">
      <w:pPr>
        <w:tabs>
          <w:tab w:val="left" w:pos="1134"/>
        </w:tabs>
        <w:ind w:left="-284"/>
        <w:jc w:val="both"/>
        <w:rPr>
          <w:sz w:val="24"/>
        </w:rPr>
      </w:pPr>
      <w:r>
        <w:rPr>
          <w:sz w:val="24"/>
        </w:rPr>
        <w:tab/>
        <w:t>A l’abri de la lumière</w:t>
      </w:r>
    </w:p>
    <w:p w:rsidR="00776234" w:rsidRDefault="00776234" w:rsidP="00710E5A">
      <w:pPr>
        <w:tabs>
          <w:tab w:val="left" w:pos="1134"/>
        </w:tabs>
        <w:spacing w:line="360" w:lineRule="auto"/>
        <w:ind w:left="-284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Indiquer le volume total sur l’étiquette : ……… ml</w:t>
      </w:r>
    </w:p>
    <w:p w:rsidR="00776234" w:rsidRDefault="00776234">
      <w:pPr>
        <w:tabs>
          <w:tab w:val="left" w:pos="1134"/>
        </w:tabs>
        <w:ind w:left="-284"/>
        <w:jc w:val="both"/>
        <w:rPr>
          <w:sz w:val="24"/>
        </w:rPr>
      </w:pPr>
      <w:r>
        <w:rPr>
          <w:b/>
          <w:sz w:val="24"/>
        </w:rPr>
        <w:t xml:space="preserve">Remarque : </w:t>
      </w:r>
      <w:r>
        <w:rPr>
          <w:b/>
          <w:sz w:val="24"/>
        </w:rPr>
        <w:tab/>
        <w:t>Ne pas utiliser de solvant glucosé (In</w:t>
      </w:r>
      <w:r>
        <w:rPr>
          <w:bCs/>
          <w:sz w:val="24"/>
        </w:rPr>
        <w:t>compatible</w:t>
      </w:r>
      <w:r>
        <w:rPr>
          <w:b/>
          <w:sz w:val="24"/>
        </w:rPr>
        <w:t>)</w:t>
      </w:r>
      <w:r>
        <w:rPr>
          <w:sz w:val="24"/>
        </w:rPr>
        <w:t>.</w:t>
      </w:r>
    </w:p>
    <w:p w:rsidR="00776234" w:rsidRDefault="00776234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1 mg = 1UI selon USP</w:t>
      </w:r>
    </w:p>
    <w:p w:rsidR="00710E5A" w:rsidRDefault="00776234" w:rsidP="00710E5A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  <w:t>1 mg = 1000 UI selon PE (Pharmacopée Européenne)</w:t>
      </w:r>
      <w:r w:rsidR="000E6415">
        <w:rPr>
          <w:sz w:val="24"/>
        </w:rPr>
        <w:tab/>
      </w:r>
      <w:r w:rsidR="000E6415">
        <w:rPr>
          <w:sz w:val="24"/>
        </w:rPr>
        <w:tab/>
      </w:r>
    </w:p>
    <w:p w:rsidR="00710E5A" w:rsidRDefault="00710E5A">
      <w:pPr>
        <w:widowControl/>
        <w:rPr>
          <w:sz w:val="24"/>
        </w:rPr>
      </w:pPr>
      <w:r>
        <w:rPr>
          <w:sz w:val="24"/>
        </w:rPr>
        <w:br w:type="page"/>
      </w:r>
    </w:p>
    <w:p w:rsidR="00776234" w:rsidRDefault="00776234" w:rsidP="00710E5A">
      <w:pPr>
        <w:tabs>
          <w:tab w:val="left" w:pos="1134"/>
        </w:tabs>
        <w:jc w:val="both"/>
      </w:pPr>
      <w:bookmarkStart w:id="0" w:name="_GoBack"/>
      <w:bookmarkEnd w:id="0"/>
    </w:p>
    <w:tbl>
      <w:tblPr>
        <w:tblW w:w="1095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780"/>
        <w:gridCol w:w="1134"/>
        <w:gridCol w:w="1701"/>
        <w:gridCol w:w="1146"/>
        <w:gridCol w:w="1147"/>
        <w:gridCol w:w="1147"/>
        <w:gridCol w:w="790"/>
        <w:gridCol w:w="791"/>
        <w:gridCol w:w="791"/>
        <w:gridCol w:w="748"/>
      </w:tblGrid>
      <w:tr w:rsidR="00776234">
        <w:trPr>
          <w:cantSplit/>
          <w:trHeight w:val="280"/>
        </w:trPr>
        <w:tc>
          <w:tcPr>
            <w:tcW w:w="1560" w:type="dxa"/>
            <w:gridSpan w:val="2"/>
          </w:tcPr>
          <w:p w:rsidR="00776234" w:rsidRDefault="00776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Nb de</w:t>
            </w:r>
          </w:p>
        </w:tc>
        <w:tc>
          <w:tcPr>
            <w:tcW w:w="1134" w:type="dxa"/>
            <w:vMerge w:val="restart"/>
          </w:tcPr>
          <w:p w:rsidR="00776234" w:rsidRDefault="00776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76234" w:rsidRDefault="00776234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No lot </w:t>
            </w:r>
          </w:p>
          <w:p w:rsidR="00776234" w:rsidRDefault="00776234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proofErr w:type="gramStart"/>
            <w:r>
              <w:rPr>
                <w:b/>
                <w:sz w:val="24"/>
                <w:lang w:val="en-GB"/>
              </w:rPr>
              <w:t>prép</w:t>
            </w:r>
            <w:proofErr w:type="spellEnd"/>
            <w:proofErr w:type="gramEnd"/>
            <w:r>
              <w:rPr>
                <w:b/>
                <w:sz w:val="24"/>
                <w:lang w:val="en-GB"/>
              </w:rPr>
              <w:t>.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234" w:rsidRDefault="00776234">
            <w:pPr>
              <w:tabs>
                <w:tab w:val="left" w:pos="2937"/>
              </w:tabs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No lot </w:t>
            </w:r>
            <w:proofErr w:type="spellStart"/>
            <w:r>
              <w:rPr>
                <w:b/>
                <w:sz w:val="24"/>
                <w:lang w:val="en-GB"/>
              </w:rPr>
              <w:t>produit</w:t>
            </w:r>
            <w:proofErr w:type="spellEnd"/>
            <w:r>
              <w:rPr>
                <w:b/>
                <w:sz w:val="24"/>
                <w:lang w:val="en-GB"/>
              </w:rPr>
              <w:t xml:space="preserve"> &amp; date </w:t>
            </w:r>
            <w:proofErr w:type="spellStart"/>
            <w:r>
              <w:rPr>
                <w:b/>
                <w:sz w:val="24"/>
                <w:lang w:val="en-GB"/>
              </w:rPr>
              <w:t>d’exp</w:t>
            </w:r>
            <w:proofErr w:type="spellEnd"/>
            <w:r>
              <w:rPr>
                <w:b/>
                <w:sz w:val="24"/>
                <w:lang w:val="en-GB"/>
              </w:rPr>
              <w:t>.</w:t>
            </w:r>
          </w:p>
        </w:tc>
        <w:tc>
          <w:tcPr>
            <w:tcW w:w="2372" w:type="dxa"/>
            <w:gridSpan w:val="3"/>
            <w:vMerge w:val="restart"/>
            <w:tcBorders>
              <w:left w:val="single" w:sz="4" w:space="0" w:color="auto"/>
            </w:tcBorders>
          </w:tcPr>
          <w:p w:rsidR="00776234" w:rsidRDefault="00776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  <w:p w:rsidR="00776234" w:rsidRDefault="00776234">
            <w:pPr>
              <w:pStyle w:val="NormalWeb"/>
              <w:tabs>
                <w:tab w:val="left" w:pos="781"/>
                <w:tab w:val="left" w:pos="1631"/>
              </w:tabs>
              <w:spacing w:before="0" w:after="0"/>
              <w:rPr>
                <w:b/>
              </w:rPr>
            </w:pPr>
            <w:r>
              <w:t>Cal</w:t>
            </w:r>
            <w:r>
              <w:tab/>
            </w:r>
            <w:proofErr w:type="spellStart"/>
            <w:r>
              <w:t>Etiq</w:t>
            </w:r>
            <w:proofErr w:type="spellEnd"/>
            <w:r>
              <w:tab/>
            </w:r>
            <w:proofErr w:type="spellStart"/>
            <w:r>
              <w:t>Prod</w:t>
            </w:r>
            <w:proofErr w:type="spellEnd"/>
            <w:r>
              <w:t>.</w:t>
            </w:r>
          </w:p>
        </w:tc>
        <w:tc>
          <w:tcPr>
            <w:tcW w:w="748" w:type="dxa"/>
            <w:vMerge w:val="restart"/>
          </w:tcPr>
          <w:p w:rsidR="00776234" w:rsidRDefault="00776234">
            <w:pPr>
              <w:pStyle w:val="Titre2"/>
            </w:pPr>
            <w:r>
              <w:t>Isola/</w:t>
            </w:r>
          </w:p>
          <w:p w:rsidR="00776234" w:rsidRDefault="00776234">
            <w:pPr>
              <w:rPr>
                <w:sz w:val="24"/>
              </w:rPr>
            </w:pPr>
            <w:r>
              <w:rPr>
                <w:sz w:val="24"/>
              </w:rPr>
              <w:t>Heure</w:t>
            </w:r>
          </w:p>
        </w:tc>
      </w:tr>
      <w:tr w:rsidR="00776234">
        <w:trPr>
          <w:cantSplit/>
          <w:trHeight w:val="280"/>
        </w:trPr>
        <w:tc>
          <w:tcPr>
            <w:tcW w:w="780" w:type="dxa"/>
          </w:tcPr>
          <w:p w:rsidR="00776234" w:rsidRDefault="00776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Cycle</w:t>
            </w:r>
          </w:p>
        </w:tc>
        <w:tc>
          <w:tcPr>
            <w:tcW w:w="780" w:type="dxa"/>
          </w:tcPr>
          <w:p w:rsidR="00776234" w:rsidRDefault="0077623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76234" w:rsidRDefault="00776234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776234" w:rsidRDefault="00776234">
            <w:pPr>
              <w:jc w:val="center"/>
              <w:rPr>
                <w:b/>
                <w:sz w:val="24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6234" w:rsidRDefault="00776234">
            <w:pPr>
              <w:jc w:val="center"/>
              <w:rPr>
                <w:b/>
              </w:rPr>
            </w:pPr>
            <w:proofErr w:type="spellStart"/>
            <w:r>
              <w:t>Bléomycine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</w:tcPr>
          <w:p w:rsidR="00776234" w:rsidRDefault="00776234">
            <w:pPr>
              <w:jc w:val="center"/>
              <w:rPr>
                <w:bCs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</w:tcPr>
          <w:p w:rsidR="00776234" w:rsidRDefault="00B206F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NaCl</w:t>
            </w:r>
            <w:proofErr w:type="spellEnd"/>
            <w:r>
              <w:rPr>
                <w:bCs/>
              </w:rPr>
              <w:t xml:space="preserve"> 0,9%</w:t>
            </w:r>
          </w:p>
        </w:tc>
        <w:tc>
          <w:tcPr>
            <w:tcW w:w="2372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776234" w:rsidRDefault="00776234">
            <w:pPr>
              <w:jc w:val="center"/>
              <w:rPr>
                <w:b/>
                <w:sz w:val="24"/>
              </w:rPr>
            </w:pPr>
          </w:p>
        </w:tc>
        <w:tc>
          <w:tcPr>
            <w:tcW w:w="748" w:type="dxa"/>
            <w:vMerge/>
            <w:tcBorders>
              <w:bottom w:val="nil"/>
            </w:tcBorders>
          </w:tcPr>
          <w:p w:rsidR="00776234" w:rsidRDefault="00776234">
            <w:pPr>
              <w:pStyle w:val="Titre2"/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  <w:tr w:rsidR="00776234">
        <w:trPr>
          <w:cantSplit/>
          <w:trHeight w:val="560"/>
        </w:trPr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780" w:type="dxa"/>
          </w:tcPr>
          <w:p w:rsidR="00776234" w:rsidRDefault="00776234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  <w:tc>
          <w:tcPr>
            <w:tcW w:w="1146" w:type="dxa"/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</w:tcPr>
          <w:p w:rsidR="00776234" w:rsidRDefault="00776234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91" w:type="dxa"/>
          </w:tcPr>
          <w:p w:rsidR="00776234" w:rsidRDefault="00776234">
            <w:pPr>
              <w:spacing w:line="480" w:lineRule="auto"/>
              <w:jc w:val="right"/>
              <w:rPr>
                <w:b/>
                <w:sz w:val="24"/>
              </w:rPr>
            </w:pPr>
          </w:p>
        </w:tc>
        <w:tc>
          <w:tcPr>
            <w:tcW w:w="748" w:type="dxa"/>
          </w:tcPr>
          <w:p w:rsidR="00776234" w:rsidRDefault="00776234">
            <w:pPr>
              <w:spacing w:line="480" w:lineRule="auto"/>
              <w:jc w:val="both"/>
              <w:rPr>
                <w:b/>
                <w:sz w:val="24"/>
              </w:rPr>
            </w:pPr>
          </w:p>
        </w:tc>
      </w:tr>
    </w:tbl>
    <w:p w:rsidR="00776234" w:rsidRDefault="00776234">
      <w:pPr>
        <w:jc w:val="both"/>
      </w:pPr>
    </w:p>
    <w:p w:rsidR="00776234" w:rsidRDefault="00776234">
      <w:pPr>
        <w:ind w:left="-567"/>
        <w:jc w:val="both"/>
      </w:pPr>
      <w:r>
        <w:t>Etiquette à coller sur l’ordonnance</w:t>
      </w:r>
    </w:p>
    <w:p w:rsidR="00776234" w:rsidRDefault="00776234">
      <w:pPr>
        <w:widowControl/>
        <w:tabs>
          <w:tab w:val="left" w:pos="1134"/>
        </w:tabs>
        <w:jc w:val="both"/>
      </w:pPr>
    </w:p>
    <w:sectPr w:rsidR="0077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03" w:rsidRDefault="003B7703">
      <w:r>
        <w:separator/>
      </w:r>
    </w:p>
  </w:endnote>
  <w:endnote w:type="continuationSeparator" w:id="0">
    <w:p w:rsidR="003B7703" w:rsidRDefault="003B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5A" w:rsidRDefault="00710E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03" w:rsidRDefault="003B7703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5A" w:rsidRDefault="00710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03" w:rsidRDefault="003B7703">
      <w:r>
        <w:separator/>
      </w:r>
    </w:p>
  </w:footnote>
  <w:footnote w:type="continuationSeparator" w:id="0">
    <w:p w:rsidR="003B7703" w:rsidRDefault="003B7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5A" w:rsidRDefault="00710E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21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403"/>
      <w:gridCol w:w="2410"/>
      <w:gridCol w:w="3260"/>
      <w:gridCol w:w="1417"/>
    </w:tblGrid>
    <w:tr w:rsidR="00710E5A" w:rsidTr="00710E5A">
      <w:trPr>
        <w:trHeight w:val="280"/>
      </w:trPr>
      <w:tc>
        <w:tcPr>
          <w:tcW w:w="34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E5A" w:rsidRDefault="00710E5A" w:rsidP="00710E5A">
          <w:pPr>
            <w:pStyle w:val="En-tte"/>
            <w:jc w:val="center"/>
            <w:rPr>
              <w:sz w:val="18"/>
            </w:rPr>
          </w:pPr>
          <w:sdt>
            <w:sdtPr>
              <w:rPr>
                <w:sz w:val="18"/>
              </w:rPr>
              <w:id w:val="-671869679"/>
              <w:docPartObj>
                <w:docPartGallery w:val="Watermarks"/>
                <w:docPartUnique/>
              </w:docPartObj>
            </w:sdtPr>
            <w:sdtContent>
              <w:r w:rsidRPr="00710E5A">
                <w:rPr>
                  <w:sz w:val="18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076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EXEMPLE"/>
                    <w10:wrap anchorx="margin" anchory="margin"/>
                  </v:shape>
                </w:pict>
              </w:r>
            </w:sdtContent>
          </w:sdt>
          <w:r>
            <w:rPr>
              <w:noProof/>
              <w:lang w:val="fr-CH" w:eastAsia="fr-CH"/>
            </w:rPr>
            <w:drawing>
              <wp:inline distT="0" distB="0" distL="0" distR="0" wp14:anchorId="17608130" wp14:editId="6C48C2CF">
                <wp:extent cx="1850367" cy="419100"/>
                <wp:effectExtent l="19050" t="0" r="0" b="0"/>
                <wp:docPr id="2" name="5380DA29-56E4-4415-9DDA-CBFAB2EE72B6" descr="cid:675CD62E-07A4-4032-8084-9BE2234B1F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80DA29-56E4-4415-9DDA-CBFAB2EE72B6" descr="cid:675CD62E-07A4-4032-8084-9BE2234B1F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159" cy="419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E5A" w:rsidRPr="00674EAC" w:rsidRDefault="00710E5A" w:rsidP="00710E5A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Type de document :</w:t>
          </w:r>
        </w:p>
        <w:p w:rsidR="00710E5A" w:rsidRDefault="00710E5A" w:rsidP="00710E5A">
          <w:pPr>
            <w:pStyle w:val="En-tte"/>
            <w:jc w:val="center"/>
            <w:rPr>
              <w:sz w:val="18"/>
            </w:rPr>
          </w:pPr>
          <w:r>
            <w:rPr>
              <w:rFonts w:ascii="Arial" w:hAnsi="Arial" w:cs="Arial"/>
              <w:sz w:val="16"/>
              <w:szCs w:val="16"/>
            </w:rPr>
            <w:t xml:space="preserve">Fiche de fabrication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Bléomycine</w:t>
          </w:r>
          <w:proofErr w:type="spellEnd"/>
        </w:p>
      </w:tc>
      <w:tc>
        <w:tcPr>
          <w:tcW w:w="3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E5A" w:rsidRDefault="00710E5A" w:rsidP="00710E5A">
          <w:pPr>
            <w:pStyle w:val="En-tte"/>
            <w:jc w:val="center"/>
            <w:rPr>
              <w:sz w:val="18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Domaine /Sous-Domaine :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Fabrication des cytotoxiques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Sécurisation du circuit des médicaments cytotoxiques</w:t>
          </w:r>
        </w:p>
      </w:tc>
      <w:tc>
        <w:tcPr>
          <w:tcW w:w="14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E5A" w:rsidRPr="00674EAC" w:rsidRDefault="00710E5A" w:rsidP="00710E5A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sz w:val="16"/>
              <w:szCs w:val="16"/>
            </w:rPr>
            <w:t xml:space="preserve">Date : </w:t>
          </w:r>
          <w:r>
            <w:rPr>
              <w:rFonts w:ascii="Arial" w:hAnsi="Arial" w:cs="Arial"/>
              <w:sz w:val="16"/>
              <w:szCs w:val="16"/>
            </w:rPr>
            <w:t>03.11.2016</w:t>
          </w:r>
        </w:p>
      </w:tc>
    </w:tr>
  </w:tbl>
  <w:p w:rsidR="003B7703" w:rsidRDefault="003B7703">
    <w:pPr>
      <w:pStyle w:val="En-tte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5A" w:rsidRDefault="00710E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8BA"/>
    <w:multiLevelType w:val="singleLevel"/>
    <w:tmpl w:val="7024A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" w15:restartNumberingAfterBreak="0">
    <w:nsid w:val="0987367F"/>
    <w:multiLevelType w:val="singleLevel"/>
    <w:tmpl w:val="C20E4EE8"/>
    <w:lvl w:ilvl="0">
      <w:start w:val="50"/>
      <w:numFmt w:val="decimal"/>
      <w:lvlText w:val="%1"/>
      <w:lvlJc w:val="left"/>
      <w:pPr>
        <w:tabs>
          <w:tab w:val="num" w:pos="1716"/>
        </w:tabs>
        <w:ind w:left="1716" w:hanging="360"/>
      </w:pPr>
      <w:rPr>
        <w:rFonts w:hint="default"/>
      </w:rPr>
    </w:lvl>
  </w:abstractNum>
  <w:abstractNum w:abstractNumId="2" w15:restartNumberingAfterBreak="0">
    <w:nsid w:val="0D0C3694"/>
    <w:multiLevelType w:val="singleLevel"/>
    <w:tmpl w:val="57DCE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3" w15:restartNumberingAfterBreak="0">
    <w:nsid w:val="0D6226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EB3818"/>
    <w:multiLevelType w:val="singleLevel"/>
    <w:tmpl w:val="7024A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5" w15:restartNumberingAfterBreak="0">
    <w:nsid w:val="236926A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00618B"/>
    <w:multiLevelType w:val="hybridMultilevel"/>
    <w:tmpl w:val="DC10E6C6"/>
    <w:lvl w:ilvl="0" w:tplc="C12C588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9AE3553"/>
    <w:multiLevelType w:val="singleLevel"/>
    <w:tmpl w:val="559843B8"/>
    <w:lvl w:ilvl="0">
      <w:start w:val="50"/>
      <w:numFmt w:val="decimal"/>
      <w:lvlText w:val="%1"/>
      <w:lvlJc w:val="left"/>
      <w:pPr>
        <w:tabs>
          <w:tab w:val="num" w:pos="1536"/>
        </w:tabs>
        <w:ind w:left="1536" w:hanging="360"/>
      </w:pPr>
      <w:rPr>
        <w:rFonts w:hint="default"/>
      </w:rPr>
    </w:lvl>
  </w:abstractNum>
  <w:abstractNum w:abstractNumId="8" w15:restartNumberingAfterBreak="0">
    <w:nsid w:val="34E75252"/>
    <w:multiLevelType w:val="hybridMultilevel"/>
    <w:tmpl w:val="77A22366"/>
    <w:lvl w:ilvl="0" w:tplc="6312152C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35EC514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453998"/>
    <w:multiLevelType w:val="singleLevel"/>
    <w:tmpl w:val="92182778"/>
    <w:lvl w:ilvl="0">
      <w:start w:val="50"/>
      <w:numFmt w:val="decimal"/>
      <w:lvlText w:val="%1"/>
      <w:lvlJc w:val="left"/>
      <w:pPr>
        <w:tabs>
          <w:tab w:val="num" w:pos="1716"/>
        </w:tabs>
        <w:ind w:left="1716" w:hanging="360"/>
      </w:pPr>
      <w:rPr>
        <w:rFonts w:hint="default"/>
      </w:rPr>
    </w:lvl>
  </w:abstractNum>
  <w:abstractNum w:abstractNumId="11" w15:restartNumberingAfterBreak="0">
    <w:nsid w:val="4A8D3636"/>
    <w:multiLevelType w:val="singleLevel"/>
    <w:tmpl w:val="92182778"/>
    <w:lvl w:ilvl="0">
      <w:start w:val="50"/>
      <w:numFmt w:val="decimal"/>
      <w:lvlText w:val="%1"/>
      <w:lvlJc w:val="left"/>
      <w:pPr>
        <w:tabs>
          <w:tab w:val="num" w:pos="1716"/>
        </w:tabs>
        <w:ind w:left="1716" w:hanging="360"/>
      </w:pPr>
      <w:rPr>
        <w:rFonts w:hint="default"/>
      </w:rPr>
    </w:lvl>
  </w:abstractNum>
  <w:abstractNum w:abstractNumId="12" w15:restartNumberingAfterBreak="0">
    <w:nsid w:val="4C6E5668"/>
    <w:multiLevelType w:val="multilevel"/>
    <w:tmpl w:val="4A027D9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4.6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2B41C89"/>
    <w:multiLevelType w:val="hybridMultilevel"/>
    <w:tmpl w:val="18CA693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2C4E40"/>
    <w:multiLevelType w:val="singleLevel"/>
    <w:tmpl w:val="5D12D142"/>
    <w:lvl w:ilvl="0">
      <w:start w:val="50"/>
      <w:numFmt w:val="decimal"/>
      <w:lvlText w:val="%1"/>
      <w:lvlJc w:val="left"/>
      <w:pPr>
        <w:tabs>
          <w:tab w:val="num" w:pos="1716"/>
        </w:tabs>
        <w:ind w:left="1716" w:hanging="360"/>
      </w:pPr>
      <w:rPr>
        <w:rFonts w:hint="default"/>
      </w:rPr>
    </w:lvl>
  </w:abstractNum>
  <w:abstractNum w:abstractNumId="15" w15:restartNumberingAfterBreak="0">
    <w:nsid w:val="5F627ADE"/>
    <w:multiLevelType w:val="singleLevel"/>
    <w:tmpl w:val="D3C6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60170FA5"/>
    <w:multiLevelType w:val="singleLevel"/>
    <w:tmpl w:val="1E564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17F00D1"/>
    <w:multiLevelType w:val="singleLevel"/>
    <w:tmpl w:val="559843B8"/>
    <w:lvl w:ilvl="0">
      <w:start w:val="50"/>
      <w:numFmt w:val="decimal"/>
      <w:lvlText w:val="%1"/>
      <w:lvlJc w:val="left"/>
      <w:pPr>
        <w:tabs>
          <w:tab w:val="num" w:pos="1536"/>
        </w:tabs>
        <w:ind w:left="1536" w:hanging="360"/>
      </w:pPr>
      <w:rPr>
        <w:rFonts w:hint="default"/>
      </w:rPr>
    </w:lvl>
  </w:abstractNum>
  <w:abstractNum w:abstractNumId="18" w15:restartNumberingAfterBreak="0">
    <w:nsid w:val="62E65E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DF35D0"/>
    <w:multiLevelType w:val="hybridMultilevel"/>
    <w:tmpl w:val="DC10E6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E7E29DE"/>
    <w:multiLevelType w:val="singleLevel"/>
    <w:tmpl w:val="A35478F8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1412D7C"/>
    <w:multiLevelType w:val="singleLevel"/>
    <w:tmpl w:val="559843B8"/>
    <w:lvl w:ilvl="0">
      <w:start w:val="50"/>
      <w:numFmt w:val="decimal"/>
      <w:lvlText w:val="%1"/>
      <w:lvlJc w:val="left"/>
      <w:pPr>
        <w:tabs>
          <w:tab w:val="num" w:pos="1536"/>
        </w:tabs>
        <w:ind w:left="1536" w:hanging="360"/>
      </w:pPr>
      <w:rPr>
        <w:rFonts w:hint="default"/>
      </w:rPr>
    </w:lvl>
  </w:abstractNum>
  <w:abstractNum w:abstractNumId="22" w15:restartNumberingAfterBreak="0">
    <w:nsid w:val="7BB94779"/>
    <w:multiLevelType w:val="singleLevel"/>
    <w:tmpl w:val="7024A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2"/>
  </w:num>
  <w:num w:numId="5">
    <w:abstractNumId w:val="18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11"/>
  </w:num>
  <w:num w:numId="11">
    <w:abstractNumId w:val="21"/>
  </w:num>
  <w:num w:numId="12">
    <w:abstractNumId w:val="7"/>
  </w:num>
  <w:num w:numId="13">
    <w:abstractNumId w:val="17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2"/>
  </w:num>
  <w:num w:numId="21">
    <w:abstractNumId w:val="3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877B5"/>
    <w:rsid w:val="000434A9"/>
    <w:rsid w:val="000E6415"/>
    <w:rsid w:val="001877B5"/>
    <w:rsid w:val="003B7703"/>
    <w:rsid w:val="00710E5A"/>
    <w:rsid w:val="00776234"/>
    <w:rsid w:val="00B206F1"/>
    <w:rsid w:val="00D65834"/>
    <w:rsid w:val="00DA264A"/>
    <w:rsid w:val="00DE3B6A"/>
    <w:rsid w:val="00F110C8"/>
    <w:rsid w:val="00F1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;"/>
  <w15:docId w15:val="{AC819268-6AD4-45FE-8F6F-1A53A99B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ind w:left="1416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ind w:firstLine="708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sz w:val="20"/>
      <w:vertAlign w:val="superscript"/>
    </w:rPr>
  </w:style>
  <w:style w:type="paragraph" w:styleId="Corpsdetexte">
    <w:name w:val="Body Text"/>
    <w:basedOn w:val="Normal"/>
    <w:rPr>
      <w:b/>
      <w:sz w:val="32"/>
    </w:rPr>
  </w:style>
  <w:style w:type="paragraph" w:customStyle="1" w:styleId="Titre10">
    <w:name w:val="Titre1"/>
    <w:basedOn w:val="Normal"/>
    <w:pPr>
      <w:widowControl/>
      <w:jc w:val="both"/>
    </w:pPr>
    <w:rPr>
      <w:b/>
      <w:sz w:val="28"/>
    </w:rPr>
  </w:style>
  <w:style w:type="paragraph" w:styleId="NormalWeb">
    <w:name w:val="Normal (Web)"/>
    <w:basedOn w:val="Normal"/>
    <w:pPr>
      <w:widowControl/>
      <w:spacing w:before="100" w:after="100"/>
    </w:pPr>
    <w:rPr>
      <w:sz w:val="24"/>
    </w:rPr>
  </w:style>
  <w:style w:type="paragraph" w:styleId="Textedebulles">
    <w:name w:val="Balloon Text"/>
    <w:basedOn w:val="Normal"/>
    <w:link w:val="TextedebullesCar"/>
    <w:rsid w:val="00DA26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64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3B7703"/>
    <w:rPr>
      <w:lang w:val="fr-FR" w:eastAsia="fr-FR"/>
    </w:rPr>
  </w:style>
  <w:style w:type="table" w:styleId="Grilledutableau">
    <w:name w:val="Table Grid"/>
    <w:basedOn w:val="TableauNormal"/>
    <w:uiPriority w:val="59"/>
    <w:rsid w:val="003B77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75CD62E-07A4-4032-8084-9BE2234B1F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2320-33F0-49F0-9AF5-1B071468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5- Fluorouracil</vt:lpstr>
    </vt:vector>
  </TitlesOfParts>
  <Company>HUG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 Fluorouracil</dc:title>
  <dc:creator>Hôpital Cantonal</dc:creator>
  <cp:lastModifiedBy>VON GRUNIGEN Sandrine</cp:lastModifiedBy>
  <cp:revision>4</cp:revision>
  <cp:lastPrinted>2007-02-01T09:16:00Z</cp:lastPrinted>
  <dcterms:created xsi:type="dcterms:W3CDTF">2016-11-03T09:44:00Z</dcterms:created>
  <dcterms:modified xsi:type="dcterms:W3CDTF">2019-05-29T13:38:00Z</dcterms:modified>
</cp:coreProperties>
</file>